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B449A" w14:textId="77777777" w:rsidR="00906CA4" w:rsidRDefault="00906CA4">
      <w:pPr>
        <w:jc w:val="center"/>
        <w:rPr>
          <w:rFonts w:ascii="方正小标宋简体" w:eastAsia="方正小标宋简体" w:hAnsi="方正小标宋简体" w:hint="eastAsia"/>
          <w:sz w:val="44"/>
          <w:szCs w:val="44"/>
        </w:rPr>
      </w:pPr>
    </w:p>
    <w:p w14:paraId="485380D1" w14:textId="77777777" w:rsidR="00906CA4" w:rsidRDefault="00906CA4">
      <w:pPr>
        <w:jc w:val="center"/>
        <w:rPr>
          <w:rFonts w:ascii="方正小标宋简体" w:eastAsia="方正小标宋简体" w:hAnsi="方正小标宋简体" w:hint="eastAsia"/>
          <w:sz w:val="44"/>
          <w:szCs w:val="44"/>
        </w:rPr>
      </w:pPr>
    </w:p>
    <w:p w14:paraId="4681A698" w14:textId="77777777" w:rsidR="00906CA4" w:rsidRDefault="00906CA4">
      <w:pPr>
        <w:jc w:val="center"/>
        <w:rPr>
          <w:rFonts w:ascii="方正小标宋简体" w:eastAsia="方正小标宋简体" w:hAnsi="方正小标宋简体" w:hint="eastAsia"/>
          <w:sz w:val="44"/>
          <w:szCs w:val="44"/>
        </w:rPr>
      </w:pPr>
    </w:p>
    <w:p w14:paraId="76E0F8CC" w14:textId="77777777" w:rsidR="00906CA4" w:rsidRDefault="00000000">
      <w:pPr>
        <w:jc w:val="center"/>
        <w:rPr>
          <w:rFonts w:ascii="方正小标宋简体" w:eastAsia="方正小标宋简体" w:hAnsi="方正小标宋简体" w:hint="eastAsia"/>
          <w:sz w:val="44"/>
          <w:szCs w:val="44"/>
        </w:rPr>
      </w:pPr>
      <w:r>
        <w:rPr>
          <w:rFonts w:ascii="方正小标宋简体" w:eastAsia="方正小标宋简体" w:hAnsi="方正小标宋简体" w:hint="eastAsia"/>
          <w:sz w:val="44"/>
          <w:szCs w:val="44"/>
        </w:rPr>
        <w:t>河北省中冀乡村振兴基金会</w:t>
      </w:r>
    </w:p>
    <w:p w14:paraId="2FB5934F" w14:textId="77777777" w:rsidR="00906CA4" w:rsidRDefault="00000000">
      <w:pPr>
        <w:widowControl/>
        <w:shd w:val="clear" w:color="auto" w:fill="FFFFFF"/>
        <w:jc w:val="center"/>
        <w:rPr>
          <w:rFonts w:ascii="方正小标宋简体" w:eastAsia="方正小标宋简体" w:hAnsi="方正小标宋简体" w:cs="宋体" w:hint="eastAsia"/>
          <w:color w:val="282828"/>
          <w:kern w:val="0"/>
          <w:sz w:val="44"/>
          <w:szCs w:val="44"/>
        </w:rPr>
      </w:pPr>
      <w:r>
        <w:rPr>
          <w:rFonts w:ascii="方正小标宋简体" w:eastAsia="方正小标宋简体" w:hAnsi="方正小标宋简体" w:cs="宋体" w:hint="eastAsia"/>
          <w:color w:val="282828"/>
          <w:kern w:val="0"/>
          <w:sz w:val="44"/>
          <w:szCs w:val="44"/>
        </w:rPr>
        <w:t>关联方交易管理制度</w:t>
      </w:r>
    </w:p>
    <w:p w14:paraId="63E1186F" w14:textId="77777777" w:rsidR="00906CA4" w:rsidRDefault="00906CA4">
      <w:pPr>
        <w:jc w:val="center"/>
        <w:rPr>
          <w:rFonts w:ascii="方正小标宋简体" w:eastAsia="方正小标宋简体" w:hint="eastAsia"/>
          <w:sz w:val="32"/>
          <w:szCs w:val="32"/>
        </w:rPr>
      </w:pPr>
    </w:p>
    <w:p w14:paraId="4D735941" w14:textId="77777777" w:rsidR="00906CA4" w:rsidRDefault="00906CA4">
      <w:pPr>
        <w:jc w:val="center"/>
        <w:rPr>
          <w:rFonts w:ascii="方正小标宋简体" w:eastAsia="方正小标宋简体" w:hint="eastAsia"/>
          <w:sz w:val="32"/>
          <w:szCs w:val="32"/>
        </w:rPr>
      </w:pPr>
    </w:p>
    <w:p w14:paraId="5D33E0E9" w14:textId="77777777" w:rsidR="00906CA4" w:rsidRDefault="00906CA4">
      <w:pPr>
        <w:jc w:val="center"/>
        <w:rPr>
          <w:rFonts w:ascii="方正小标宋简体" w:eastAsia="方正小标宋简体" w:hint="eastAsia"/>
          <w:sz w:val="32"/>
          <w:szCs w:val="32"/>
        </w:rPr>
      </w:pPr>
    </w:p>
    <w:p w14:paraId="2A4843BB" w14:textId="77777777" w:rsidR="00906CA4" w:rsidRDefault="00906CA4">
      <w:pPr>
        <w:jc w:val="center"/>
        <w:rPr>
          <w:rFonts w:ascii="方正小标宋简体" w:eastAsia="方正小标宋简体" w:hint="eastAsia"/>
          <w:sz w:val="32"/>
          <w:szCs w:val="32"/>
        </w:rPr>
      </w:pPr>
    </w:p>
    <w:p w14:paraId="315B24CB" w14:textId="77777777" w:rsidR="00906CA4" w:rsidRDefault="00906CA4">
      <w:pPr>
        <w:jc w:val="center"/>
        <w:rPr>
          <w:rFonts w:ascii="方正小标宋简体" w:eastAsia="方正小标宋简体" w:hint="eastAsia"/>
          <w:sz w:val="32"/>
          <w:szCs w:val="32"/>
        </w:rPr>
      </w:pPr>
    </w:p>
    <w:p w14:paraId="109F3AA5" w14:textId="77777777" w:rsidR="00906CA4" w:rsidRDefault="00906CA4">
      <w:pPr>
        <w:jc w:val="center"/>
        <w:rPr>
          <w:rFonts w:ascii="方正小标宋简体" w:eastAsia="方正小标宋简体" w:hint="eastAsia"/>
          <w:sz w:val="32"/>
          <w:szCs w:val="32"/>
        </w:rPr>
      </w:pPr>
    </w:p>
    <w:p w14:paraId="47997693" w14:textId="77777777" w:rsidR="00906CA4" w:rsidRDefault="00906CA4">
      <w:pPr>
        <w:jc w:val="center"/>
        <w:rPr>
          <w:rFonts w:ascii="方正小标宋简体" w:eastAsia="方正小标宋简体" w:hint="eastAsia"/>
          <w:sz w:val="32"/>
          <w:szCs w:val="32"/>
        </w:rPr>
      </w:pPr>
    </w:p>
    <w:p w14:paraId="6566CCCD" w14:textId="77777777" w:rsidR="00906CA4" w:rsidRDefault="00906CA4">
      <w:pPr>
        <w:jc w:val="center"/>
        <w:rPr>
          <w:rFonts w:ascii="方正小标宋简体" w:eastAsia="方正小标宋简体" w:hint="eastAsia"/>
          <w:sz w:val="32"/>
          <w:szCs w:val="32"/>
        </w:rPr>
      </w:pPr>
    </w:p>
    <w:p w14:paraId="33CBC7CA" w14:textId="77777777" w:rsidR="00906CA4" w:rsidRDefault="00906CA4">
      <w:pPr>
        <w:jc w:val="center"/>
        <w:rPr>
          <w:rFonts w:ascii="方正小标宋简体" w:eastAsia="方正小标宋简体" w:hint="eastAsia"/>
          <w:sz w:val="32"/>
          <w:szCs w:val="32"/>
        </w:rPr>
      </w:pPr>
    </w:p>
    <w:p w14:paraId="2BBC58C4" w14:textId="77777777" w:rsidR="00906CA4" w:rsidRDefault="00906CA4">
      <w:pPr>
        <w:jc w:val="center"/>
        <w:rPr>
          <w:rFonts w:ascii="方正小标宋简体" w:eastAsia="方正小标宋简体" w:hint="eastAsia"/>
          <w:sz w:val="32"/>
          <w:szCs w:val="32"/>
        </w:rPr>
      </w:pPr>
    </w:p>
    <w:p w14:paraId="73A61C82" w14:textId="77777777" w:rsidR="00906CA4" w:rsidRDefault="00906CA4">
      <w:pPr>
        <w:jc w:val="center"/>
        <w:rPr>
          <w:rFonts w:ascii="方正小标宋简体" w:eastAsia="方正小标宋简体" w:hint="eastAsia"/>
          <w:sz w:val="32"/>
          <w:szCs w:val="32"/>
        </w:rPr>
      </w:pPr>
    </w:p>
    <w:p w14:paraId="46A0A81A" w14:textId="77777777" w:rsidR="00906CA4" w:rsidRDefault="00906CA4">
      <w:pPr>
        <w:jc w:val="center"/>
        <w:rPr>
          <w:rFonts w:ascii="方正小标宋简体" w:eastAsia="方正小标宋简体" w:hint="eastAsia"/>
          <w:sz w:val="32"/>
          <w:szCs w:val="32"/>
        </w:rPr>
      </w:pPr>
    </w:p>
    <w:p w14:paraId="1C5DD779" w14:textId="77777777" w:rsidR="00906CA4" w:rsidRDefault="00906CA4">
      <w:pPr>
        <w:jc w:val="center"/>
        <w:rPr>
          <w:rFonts w:ascii="方正小标宋简体" w:eastAsia="方正小标宋简体" w:hint="eastAsia"/>
          <w:sz w:val="32"/>
          <w:szCs w:val="32"/>
        </w:rPr>
      </w:pPr>
    </w:p>
    <w:p w14:paraId="1DB76AC3" w14:textId="77777777" w:rsidR="00906CA4" w:rsidRDefault="00906CA4">
      <w:pPr>
        <w:widowControl/>
        <w:shd w:val="clear" w:color="auto" w:fill="FFFFFF"/>
        <w:ind w:firstLineChars="200" w:firstLine="640"/>
        <w:rPr>
          <w:rFonts w:ascii="方正小标宋简体" w:eastAsia="方正小标宋简体" w:hint="eastAsia"/>
          <w:sz w:val="32"/>
          <w:szCs w:val="32"/>
        </w:rPr>
      </w:pPr>
    </w:p>
    <w:p w14:paraId="7F774292" w14:textId="77777777" w:rsidR="001D5841" w:rsidRDefault="001D5841">
      <w:pPr>
        <w:widowControl/>
        <w:shd w:val="clear" w:color="auto" w:fill="FFFFFF"/>
        <w:ind w:firstLineChars="200" w:firstLine="640"/>
        <w:rPr>
          <w:rFonts w:ascii="仿宋_GB2312" w:eastAsia="仿宋_GB2312" w:hAnsi="微软雅黑" w:cs="宋体" w:hint="eastAsia"/>
          <w:kern w:val="0"/>
          <w:sz w:val="32"/>
          <w:szCs w:val="32"/>
        </w:rPr>
        <w:sectPr w:rsidR="001D5841">
          <w:headerReference w:type="default" r:id="rId7"/>
          <w:headerReference w:type="first" r:id="rId8"/>
          <w:pgSz w:w="11906" w:h="16838"/>
          <w:pgMar w:top="1440" w:right="1800" w:bottom="1440" w:left="1800" w:header="851" w:footer="992" w:gutter="0"/>
          <w:cols w:space="425"/>
          <w:titlePg/>
          <w:docGrid w:type="lines" w:linePitch="312"/>
        </w:sectPr>
      </w:pPr>
    </w:p>
    <w:p w14:paraId="1D41D3D3"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第一条 为规范河北省中冀乡村振兴基金会（以下简称“基金会”）关联交易行为，提高基金会规范运作水平，加强关联交易信息披露、加强政府监管，特制订本制度。</w:t>
      </w:r>
    </w:p>
    <w:p w14:paraId="01681801"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第二条 本基金会的关联交易应当遵循以下基本原则：</w:t>
      </w:r>
    </w:p>
    <w:p w14:paraId="116D8362"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（一）本基金会关联交易应遵守法律、法规、国家会计制度规定，符合合规、诚信和公允的原则；关联交易原则上不得偏离市场独立第三方的价格或者收费标准；</w:t>
      </w:r>
    </w:p>
    <w:p w14:paraId="3155EFBD"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（二）与关联方有任何利害关系的理事，在理事会会上就该事项进行表决时，应当回避；</w:t>
      </w:r>
    </w:p>
    <w:p w14:paraId="48DB0049"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第三条 本基金会关联方包括发起人、主要捐赠人、理事监事及其近亲属关联单位、其他与本基金会存在控制、共同控制或者重大影响关系的个人或组织。</w:t>
      </w:r>
    </w:p>
    <w:p w14:paraId="14A6D1D1"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第四条 本制度所指关联交易包括但不限于下列事项：</w:t>
      </w:r>
    </w:p>
    <w:p w14:paraId="5ECC0043"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（一）基金会出资购买或向基金会销售商品和其他资产；</w:t>
      </w:r>
    </w:p>
    <w:p w14:paraId="5332F32A"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（二）向基金会提供或接受需要支付酬劳的劳务；</w:t>
      </w:r>
    </w:p>
    <w:p w14:paraId="64A77084"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（三）有偿代理；</w:t>
      </w:r>
    </w:p>
    <w:p w14:paraId="06946521"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（四）有偿租赁；</w:t>
      </w:r>
    </w:p>
    <w:p w14:paraId="05F8490E"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（五）基金会向关联人提供资金（包括以现金或实物形式）；</w:t>
      </w:r>
    </w:p>
    <w:p w14:paraId="21175C0E"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（六）关联双方共同投资；</w:t>
      </w:r>
    </w:p>
    <w:p w14:paraId="183340E2"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（七）管理方面的合同；</w:t>
      </w:r>
    </w:p>
    <w:p w14:paraId="014CCFA2"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（八）以基金会名义担保或抵押；</w:t>
      </w:r>
    </w:p>
    <w:p w14:paraId="7AC62FCC"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（九）其他。</w:t>
      </w:r>
    </w:p>
    <w:p w14:paraId="20249CEC"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第五条 本基金会禁止的关联交易行为包括：</w:t>
      </w:r>
    </w:p>
    <w:p w14:paraId="37A4D9D5"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（一）禁止向关联方自然人和关联法人提供担保；</w:t>
      </w:r>
    </w:p>
    <w:p w14:paraId="4A45A0E3"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（二）其他禁止的关联交易行为；</w:t>
      </w:r>
    </w:p>
    <w:p w14:paraId="6C39FC81"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（三）禁止向关联方出资购买商品或其他资产；</w:t>
      </w:r>
    </w:p>
    <w:p w14:paraId="0798CB1E"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（四）禁止向关联人提供资金或提供避税行为。</w:t>
      </w:r>
    </w:p>
    <w:p w14:paraId="0BB4E0E5"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第六条 关联交易的决策权限：本基金会与其关联方达成的关联交易总额应由基金会理事会集体审批决策。</w:t>
      </w:r>
    </w:p>
    <w:p w14:paraId="35245E00"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第七条 本基金会关联人在基金会签署涉及关联交易的协议时，应当采取必要的回避措施：</w:t>
      </w:r>
    </w:p>
    <w:p w14:paraId="4F36F14D"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（一）任何个人只能代表一方签署协议；</w:t>
      </w:r>
    </w:p>
    <w:p w14:paraId="09D405DF"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（二）关联人不得以任何方式干预本基金会的决定；</w:t>
      </w:r>
    </w:p>
    <w:p w14:paraId="25F1E8E5"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（三）资产捐赠应当提供第三方评估的公允价格报告。</w:t>
      </w:r>
    </w:p>
    <w:p w14:paraId="4C806B76"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基金会接受食品、药品、医疗器械等捐赠物品时，应当确保物品在达到最终受益人时仍处于保质期内具有使用价值。</w:t>
      </w:r>
    </w:p>
    <w:p w14:paraId="75A778A3"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第八条 在本基金会全职工作的理事薪酬福利和不受薪理事、监事受邀参加本基金会会议和活动所产生的差旅报销，以上皆不属于关联交易范畴。</w:t>
      </w:r>
    </w:p>
    <w:p w14:paraId="34CBFF33"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第九条 关联方向本基金会捐赠现金、实物、劳务、专利、无形资产等，并不要求本基金会支付回报的行为不属于关联交易范畴。</w:t>
      </w:r>
    </w:p>
    <w:p w14:paraId="110A1648"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lastRenderedPageBreak/>
        <w:t>第十条 本基金会信息公开关联交易的原则标准：</w:t>
      </w:r>
    </w:p>
    <w:p w14:paraId="4B0577F6"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（一）真实性：即基金会关联交易信息公开的内容必须真实、客观，不得通过杜撰、篡改和其他方式制造虚假信息；</w:t>
      </w:r>
    </w:p>
    <w:p w14:paraId="2BD7EDDD"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（二）准确性：即基金会关联交易公开信息，应用精确的表述方式阐述其内容涵义，不得产生歧义或误导；</w:t>
      </w:r>
    </w:p>
    <w:p w14:paraId="15CCF46E"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（三）系统性：即基金会关联交易信息公开要全面、充分和详细，不得故意隐瞒或有重大遗漏，同时信息公开是持续性的，不能间断；</w:t>
      </w:r>
    </w:p>
    <w:p w14:paraId="72C9DBD3"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（四）及时性：即基金会关联交易信息公开应在合理的时间内尽可能迅速的公布信息，不能延误；</w:t>
      </w:r>
    </w:p>
    <w:p w14:paraId="450332E0" w14:textId="492A3554"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（五）规范性：基金会关联交易信息公开形式上和内容上要符合法律的规定</w:t>
      </w:r>
      <w:r w:rsidR="008F08FD">
        <w:rPr>
          <w:rFonts w:ascii="仿宋_GB2312" w:eastAsia="仿宋_GB2312" w:hAnsi="微软雅黑" w:cs="宋体" w:hint="eastAsia"/>
          <w:kern w:val="0"/>
          <w:sz w:val="32"/>
          <w:szCs w:val="32"/>
        </w:rPr>
        <w:t>；</w:t>
      </w:r>
    </w:p>
    <w:p w14:paraId="26C393B8" w14:textId="77777777" w:rsidR="00906CA4" w:rsidRDefault="00000000">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（六）便捷性：即确保公众了解和查询基金会关联交易信息的渠道通畅、成本低廉和程序简便。</w:t>
      </w:r>
    </w:p>
    <w:p w14:paraId="74170A3E" w14:textId="5B422FDD" w:rsidR="00906CA4" w:rsidRDefault="00000000" w:rsidP="00016799">
      <w:pPr>
        <w:widowControl/>
        <w:shd w:val="clear" w:color="auto" w:fill="FFFFFF"/>
        <w:ind w:firstLineChars="200" w:firstLine="640"/>
        <w:rPr>
          <w:rFonts w:ascii="仿宋_GB2312" w:eastAsia="仿宋_GB2312" w:hAnsi="微软雅黑" w:cs="宋体" w:hint="eastAsia"/>
          <w:kern w:val="0"/>
          <w:sz w:val="32"/>
          <w:szCs w:val="32"/>
        </w:rPr>
      </w:pPr>
      <w:r>
        <w:rPr>
          <w:rFonts w:ascii="仿宋_GB2312" w:eastAsia="仿宋_GB2312" w:hAnsi="微软雅黑" w:cs="宋体" w:hint="eastAsia"/>
          <w:kern w:val="0"/>
          <w:sz w:val="32"/>
          <w:szCs w:val="32"/>
        </w:rPr>
        <w:t>第十一条 本制度由本基金会负责解释。</w:t>
      </w:r>
    </w:p>
    <w:sectPr w:rsidR="00906CA4">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A6963" w14:textId="77777777" w:rsidR="00013150" w:rsidRDefault="00013150">
      <w:pPr>
        <w:rPr>
          <w:rFonts w:hint="eastAsia"/>
        </w:rPr>
      </w:pPr>
      <w:r>
        <w:separator/>
      </w:r>
    </w:p>
  </w:endnote>
  <w:endnote w:type="continuationSeparator" w:id="0">
    <w:p w14:paraId="29534077" w14:textId="77777777" w:rsidR="00013150" w:rsidRDefault="0001315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0A4F" w14:textId="77777777" w:rsidR="00906CA4" w:rsidRDefault="00000000">
    <w:pPr>
      <w:pStyle w:val="a3"/>
      <w:rPr>
        <w:rFonts w:hint="eastAsia"/>
      </w:rPr>
    </w:pPr>
    <w:r>
      <w:rPr>
        <w:noProof/>
      </w:rPr>
      <mc:AlternateContent>
        <mc:Choice Requires="wps">
          <w:drawing>
            <wp:anchor distT="0" distB="0" distL="114300" distR="114300" simplePos="0" relativeHeight="251659264" behindDoc="0" locked="0" layoutInCell="1" allowOverlap="1" wp14:anchorId="69DD2F56" wp14:editId="656DE90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1BC3C" w14:textId="77777777" w:rsidR="00906CA4"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9DD2F56"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491BC3C" w14:textId="77777777" w:rsidR="00906CA4" w:rsidRDefault="00000000">
                    <w:pPr>
                      <w:pStyle w:val="a3"/>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fldChar w:fldCharType="begin"/>
                    </w:r>
                    <w:r>
                      <w:rPr>
                        <w:rFonts w:ascii="仿宋_GB2312" w:eastAsia="仿宋_GB2312" w:hAnsi="仿宋_GB2312" w:cs="仿宋_GB2312" w:hint="eastAsia"/>
                        <w:sz w:val="32"/>
                        <w:szCs w:val="32"/>
                      </w:rPr>
                      <w:instrText xml:space="preserve"> PAGE  \* MERGEFORMAT </w:instrText>
                    </w:r>
                    <w:r>
                      <w:rPr>
                        <w:rFonts w:ascii="仿宋_GB2312" w:eastAsia="仿宋_GB2312" w:hAnsi="仿宋_GB2312" w:cs="仿宋_GB2312" w:hint="eastAsia"/>
                        <w:sz w:val="32"/>
                        <w:szCs w:val="32"/>
                      </w:rPr>
                      <w:fldChar w:fldCharType="separate"/>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fldChar w:fldCharType="end"/>
                    </w:r>
                    <w:r>
                      <w:rPr>
                        <w:rFonts w:ascii="仿宋_GB2312" w:eastAsia="仿宋_GB2312" w:hAnsi="仿宋_GB2312" w:cs="仿宋_GB2312" w:hint="eastAsia"/>
                        <w:sz w:val="32"/>
                        <w:szCs w:val="32"/>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C18D5" w14:textId="77777777" w:rsidR="00013150" w:rsidRDefault="00013150">
      <w:pPr>
        <w:rPr>
          <w:rFonts w:hint="eastAsia"/>
        </w:rPr>
      </w:pPr>
      <w:r>
        <w:separator/>
      </w:r>
    </w:p>
  </w:footnote>
  <w:footnote w:type="continuationSeparator" w:id="0">
    <w:p w14:paraId="64790571" w14:textId="77777777" w:rsidR="00013150" w:rsidRDefault="0001315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73D2" w14:textId="77777777" w:rsidR="00906CA4" w:rsidRDefault="00000000">
    <w:pPr>
      <w:pStyle w:val="a5"/>
      <w:jc w:val="right"/>
      <w:rPr>
        <w:rFonts w:ascii="宋体" w:eastAsia="宋体" w:hAnsi="宋体" w:cs="宋体" w:hint="eastAsia"/>
      </w:rPr>
    </w:pPr>
    <w:r>
      <w:rPr>
        <w:rFonts w:ascii="宋体" w:eastAsia="宋体" w:hAnsi="宋体" w:cs="宋体" w:hint="eastAsia"/>
      </w:rPr>
      <w:t>河北省中冀乡村振兴基金会</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DBF4" w14:textId="77777777" w:rsidR="00906CA4" w:rsidRDefault="00000000">
    <w:pPr>
      <w:pStyle w:val="a5"/>
      <w:jc w:val="right"/>
      <w:rPr>
        <w:rFonts w:ascii="宋体" w:eastAsia="宋体" w:hAnsi="宋体" w:cs="宋体" w:hint="eastAsia"/>
      </w:rPr>
    </w:pPr>
    <w:r>
      <w:rPr>
        <w:rFonts w:ascii="宋体" w:eastAsia="宋体" w:hAnsi="宋体" w:cs="宋体" w:hint="eastAsia"/>
      </w:rPr>
      <w:t>河北省中冀乡村振兴基金会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I0YmUxZGQ5OTk2NWEyYTk4MmEzMDhlMDI4YTE4NzMifQ=="/>
  </w:docVars>
  <w:rsids>
    <w:rsidRoot w:val="00AC622D"/>
    <w:rsid w:val="000004B3"/>
    <w:rsid w:val="00011D64"/>
    <w:rsid w:val="00013150"/>
    <w:rsid w:val="00016799"/>
    <w:rsid w:val="00045F9A"/>
    <w:rsid w:val="00052CA7"/>
    <w:rsid w:val="0006736D"/>
    <w:rsid w:val="00067C12"/>
    <w:rsid w:val="00071EAA"/>
    <w:rsid w:val="00080734"/>
    <w:rsid w:val="000E0506"/>
    <w:rsid w:val="00143D8E"/>
    <w:rsid w:val="0014447C"/>
    <w:rsid w:val="001D5841"/>
    <w:rsid w:val="001D7AE6"/>
    <w:rsid w:val="001E26CB"/>
    <w:rsid w:val="001E6BC2"/>
    <w:rsid w:val="00201120"/>
    <w:rsid w:val="002478B7"/>
    <w:rsid w:val="002663AF"/>
    <w:rsid w:val="00275FC6"/>
    <w:rsid w:val="00283ED1"/>
    <w:rsid w:val="00324B52"/>
    <w:rsid w:val="00342A76"/>
    <w:rsid w:val="00445D4D"/>
    <w:rsid w:val="00471DFB"/>
    <w:rsid w:val="004C36C4"/>
    <w:rsid w:val="004D7DCA"/>
    <w:rsid w:val="004E7244"/>
    <w:rsid w:val="004F7BFD"/>
    <w:rsid w:val="00514AC3"/>
    <w:rsid w:val="005942DE"/>
    <w:rsid w:val="00613D82"/>
    <w:rsid w:val="0064508D"/>
    <w:rsid w:val="00650AF6"/>
    <w:rsid w:val="006744E3"/>
    <w:rsid w:val="00695337"/>
    <w:rsid w:val="006D0FDE"/>
    <w:rsid w:val="006E19D9"/>
    <w:rsid w:val="007064DD"/>
    <w:rsid w:val="007128F2"/>
    <w:rsid w:val="00750050"/>
    <w:rsid w:val="00780C69"/>
    <w:rsid w:val="00785378"/>
    <w:rsid w:val="008A529F"/>
    <w:rsid w:val="008B662C"/>
    <w:rsid w:val="008F08FD"/>
    <w:rsid w:val="00906CA4"/>
    <w:rsid w:val="00943E70"/>
    <w:rsid w:val="00956F1F"/>
    <w:rsid w:val="009648D7"/>
    <w:rsid w:val="00973CBF"/>
    <w:rsid w:val="009833AF"/>
    <w:rsid w:val="00992EF1"/>
    <w:rsid w:val="009E1F15"/>
    <w:rsid w:val="009F77BC"/>
    <w:rsid w:val="00A563A0"/>
    <w:rsid w:val="00A8566F"/>
    <w:rsid w:val="00A95FB6"/>
    <w:rsid w:val="00AB2F0B"/>
    <w:rsid w:val="00AC622D"/>
    <w:rsid w:val="00AE762D"/>
    <w:rsid w:val="00B0413A"/>
    <w:rsid w:val="00B24BD5"/>
    <w:rsid w:val="00B8016C"/>
    <w:rsid w:val="00B92520"/>
    <w:rsid w:val="00C0075F"/>
    <w:rsid w:val="00C45625"/>
    <w:rsid w:val="00C774F8"/>
    <w:rsid w:val="00CC5221"/>
    <w:rsid w:val="00CE73F6"/>
    <w:rsid w:val="00CF5873"/>
    <w:rsid w:val="00CF5FFA"/>
    <w:rsid w:val="00D251C5"/>
    <w:rsid w:val="00D46816"/>
    <w:rsid w:val="00D47F66"/>
    <w:rsid w:val="00D51AE9"/>
    <w:rsid w:val="00D67117"/>
    <w:rsid w:val="00DB5984"/>
    <w:rsid w:val="00E10ECB"/>
    <w:rsid w:val="00E50AC6"/>
    <w:rsid w:val="00E54B94"/>
    <w:rsid w:val="00EA0F43"/>
    <w:rsid w:val="00EA5154"/>
    <w:rsid w:val="00EA5DDD"/>
    <w:rsid w:val="00EB2353"/>
    <w:rsid w:val="00F22BA4"/>
    <w:rsid w:val="00FA3C71"/>
    <w:rsid w:val="00FC3D37"/>
    <w:rsid w:val="0CBB346D"/>
    <w:rsid w:val="19811032"/>
    <w:rsid w:val="6F0662D5"/>
    <w:rsid w:val="74D13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0C4A"/>
  <w15:docId w15:val="{73B4E6C8-2BDA-4FC0-A0E8-A8502DFF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qFormat/>
    <w:rPr>
      <w:color w:val="0000FF"/>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186</Words>
  <Characters>1064</Characters>
  <Application>Microsoft Office Word</Application>
  <DocSecurity>0</DocSecurity>
  <Lines>8</Lines>
  <Paragraphs>2</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409570047@qq.com</dc:creator>
  <cp:lastModifiedBy>建伟 齐</cp:lastModifiedBy>
  <cp:revision>20</cp:revision>
  <dcterms:created xsi:type="dcterms:W3CDTF">2021-02-24T09:19:00Z</dcterms:created>
  <dcterms:modified xsi:type="dcterms:W3CDTF">2026-07-06T09:18:00Z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7ABC1ED96C2E48E997728444FCD0CF53</vt:lpwstr>
  </property>
</Properties>
</file>